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20" w:val="left"/>
          <w:tab w:leader="none" w:pos="2127" w:val="left"/>
        </w:tabs>
        <w:spacing w:after="0" w:before="0" w:line="100" w:lineRule="atLeast"/>
        <w:jc w:val="center"/>
      </w:pPr>
      <w:r>
        <w:rPr/>
      </w:r>
    </w:p>
    <w:p>
      <w:pPr>
        <w:pStyle w:val="style0"/>
        <w:tabs>
          <w:tab w:leader="none" w:pos="720" w:val="left"/>
          <w:tab w:leader="none" w:pos="1418" w:val="left"/>
        </w:tabs>
        <w:spacing w:after="0" w:before="0" w:line="100" w:lineRule="atLeast"/>
        <w:jc w:val="center"/>
      </w:pPr>
      <w:r>
        <w:rPr>
          <w:b/>
          <w:bCs/>
          <w:sz w:val="28"/>
          <w:szCs w:val="28"/>
        </w:rPr>
        <w:t>ΥΛΗ ΦΥΣΙΚΗΣ Γ’ ΓΥΜΝΑΣΙΟΥ</w:t>
      </w:r>
    </w:p>
    <w:p>
      <w:pPr>
        <w:pStyle w:val="style0"/>
        <w:tabs>
          <w:tab w:leader="none" w:pos="720" w:val="left"/>
          <w:tab w:leader="none" w:pos="1418" w:val="left"/>
        </w:tabs>
        <w:spacing w:after="0" w:before="0" w:line="100" w:lineRule="atLeast"/>
        <w:jc w:val="both"/>
      </w:pPr>
      <w:r>
        <w:rPr>
          <w:b/>
          <w:bCs/>
        </w:rPr>
        <w:t>ΚΕΦΑΛΑΙΟ 1 :</w:t>
      </w:r>
      <w:r>
        <w:rPr/>
        <w:t xml:space="preserve"> </w:t>
        <w:tab/>
        <w:t xml:space="preserve">Παράγραφοι 1.1, 1.2 (σελίδες 11 ως 14), Παράγραφος 1.4 </w:t>
      </w:r>
      <w:r>
        <w:rPr>
          <w:i/>
          <w:iCs/>
        </w:rPr>
        <w:t>Αγωγοί και μονωτές</w:t>
      </w:r>
      <w:r>
        <w:rPr/>
        <w:t xml:space="preserve"> Σελ. 19 από «</w:t>
      </w:r>
      <w:r>
        <w:rPr>
          <w:b/>
          <w:i/>
        </w:rPr>
        <w:t>Φόρτισε με τριβή …. ως …. αγώγιμα υλικά</w:t>
      </w:r>
      <w:r>
        <w:rPr/>
        <w:t>» Παράγραφος 1.5 Νόμος του Κουλόμπ (σελίδες 22 ως 24) εκτός από «</w:t>
      </w:r>
      <w:r>
        <w:rPr>
          <w:b/>
          <w:i/>
        </w:rPr>
        <w:t>Έλξη μεταξύ φορτισμένου και ουδέτερου σώματος</w:t>
      </w:r>
      <w:r>
        <w:rPr/>
        <w:t>»</w:t>
      </w:r>
    </w:p>
    <w:p>
      <w:pPr>
        <w:pStyle w:val="style0"/>
        <w:tabs>
          <w:tab w:leader="none" w:pos="720" w:val="left"/>
          <w:tab w:leader="none" w:pos="1418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20" w:val="left"/>
          <w:tab w:leader="none" w:pos="1418" w:val="left"/>
        </w:tabs>
        <w:spacing w:after="0" w:before="0" w:line="100" w:lineRule="atLeast"/>
        <w:jc w:val="both"/>
      </w:pPr>
      <w:r>
        <w:rPr>
          <w:b/>
          <w:bCs/>
        </w:rPr>
        <w:t>ΚΕΦΑΛΑΙΟ 2 :</w:t>
      </w:r>
      <w:r>
        <w:rPr/>
        <w:t xml:space="preserve"> Παράγραφοι 2.1, 2.2 (εκτός από «Ταχύτητα των ηλεκτρονίων στο ηλεκτρικό κύκλωμα») (σελίδες 35 ως 43) , 2.3 (σελ. 43 ως 46 μέχρι τη φράση «όπως η εικονιζόμενη στην εικόνα 2.28»), 2.5 (από σελίδα 54 «</w:t>
      </w:r>
      <w:r>
        <w:rPr>
          <w:b/>
          <w:bCs/>
          <w:i/>
          <w:iCs/>
        </w:rPr>
        <w:t xml:space="preserve">Σύνδεση αντιστατών» </w:t>
      </w:r>
      <w:r>
        <w:rPr/>
        <w:t>μέχρι σελίδα και σελίδα 56)</w:t>
      </w:r>
    </w:p>
    <w:p>
      <w:pPr>
        <w:pStyle w:val="style0"/>
        <w:tabs>
          <w:tab w:leader="none" w:pos="720" w:val="left"/>
          <w:tab w:leader="none" w:pos="1418" w:val="left"/>
        </w:tabs>
        <w:spacing w:after="0" w:before="0" w:line="100" w:lineRule="atLeast"/>
        <w:jc w:val="both"/>
      </w:pPr>
      <w:r>
        <w:rPr/>
      </w:r>
    </w:p>
    <w:p>
      <w:pPr>
        <w:pStyle w:val="style0"/>
        <w:tabs>
          <w:tab w:leader="none" w:pos="720" w:val="left"/>
          <w:tab w:leader="none" w:pos="1418" w:val="left"/>
        </w:tabs>
        <w:spacing w:after="0" w:before="0" w:line="100" w:lineRule="atLeast"/>
        <w:jc w:val="both"/>
      </w:pPr>
      <w:r>
        <w:rPr>
          <w:b/>
        </w:rPr>
        <w:t xml:space="preserve">ΚΕΦΑΛΑΙΟ 3 : </w:t>
      </w:r>
      <w:r>
        <w:rPr/>
        <w:t xml:space="preserve">Παράγραφος 3.1 (σελ. 65,66 μέχρι τη φράση «που προέρχεται από την ηλεκτρική ενέργεια») </w:t>
      </w:r>
      <w:r>
        <w:rPr>
          <w:b/>
          <w:u w:val="single"/>
        </w:rPr>
        <w:t>και</w:t>
      </w:r>
      <w:r>
        <w:rPr/>
        <w:t xml:space="preserve"> (σελ. 69 ως 71 την υποενότητα «Εφαρμογές του φαινομένου </w:t>
      </w:r>
      <w:r>
        <w:rPr>
          <w:lang w:val="en-US"/>
        </w:rPr>
        <w:t>Joule</w:t>
      </w:r>
      <w:r>
        <w:rPr/>
        <w:t>»), 3.6 Ενέργεια και Ισχύς του ηλεκτρικού ρεύματος (σελ. 92, 93 υποενότητες «Η ισχύς που καταναλώνει μια ηλεκτρική συσκευή», «Κατανάλωση της ηλεκτρικής ενέργειας»).</w:t>
      </w:r>
    </w:p>
    <w:p>
      <w:pPr>
        <w:pStyle w:val="style0"/>
        <w:tabs>
          <w:tab w:leader="none" w:pos="720" w:val="left"/>
          <w:tab w:leader="none" w:pos="1418" w:val="left"/>
        </w:tabs>
        <w:spacing w:after="0" w:before="0" w:line="100" w:lineRule="atLeast"/>
        <w:jc w:val="both"/>
      </w:pPr>
      <w:r>
        <w:rPr/>
        <w:t xml:space="preserve"> </w:t>
      </w:r>
    </w:p>
    <w:p>
      <w:pPr>
        <w:pStyle w:val="style0"/>
        <w:tabs>
          <w:tab w:leader="none" w:pos="720" w:val="left"/>
          <w:tab w:leader="none" w:pos="1418" w:val="left"/>
        </w:tabs>
        <w:spacing w:after="0" w:before="0" w:line="100" w:lineRule="atLeast"/>
        <w:jc w:val="both"/>
      </w:pPr>
      <w:r>
        <w:rPr>
          <w:b/>
          <w:bCs/>
        </w:rPr>
        <w:t>ΚΕΦΑΛΑΙΟ 5 :</w:t>
      </w:r>
      <w:r>
        <w:rPr/>
        <w:t xml:space="preserve"> Η ενέργεια ταξιδεύει, Παράγραφοι 5.1, 5.2, 5.3 (σελ. 98 ως 102) (εκτός σελ. 102 από «Σε χρόνο μιας περιόδου Τ…. ως …. παίρνει τη μορφή», εκτός όλη η σελ. 103) 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  <w:spacing w:after="0" w:before="0" w:line="100" w:lineRule="atLeast"/>
        <w:jc w:val="both"/>
      </w:pPr>
      <w:r>
        <w:rPr>
          <w:b/>
          <w:bCs/>
        </w:rPr>
        <w:t xml:space="preserve">Και όλες οι ερωτήσεις και ασκήσεις που αναφέρονται στην παραπάνω θεωρία. </w:t>
      </w:r>
    </w:p>
    <w:p>
      <w:pPr>
        <w:pStyle w:val="style0"/>
        <w:spacing w:after="0" w:before="0" w:line="100" w:lineRule="atLeast"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Προεπιλογή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  <w:jc w:val="left"/>
    </w:pPr>
    <w:rPr>
      <w:rFonts w:ascii="Calibri" w:cs="Calibri" w:eastAsia="Calibri" w:hAnsi="Calibri"/>
      <w:color w:val="00000A"/>
      <w:sz w:val="22"/>
      <w:szCs w:val="22"/>
      <w:lang w:bidi="ar-SA" w:eastAsia="en-US" w:val="el-G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Επικεφαλίδα"/>
    <w:basedOn w:val="style0"/>
    <w:next w:val="style18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8" w:type="paragraph">
    <w:name w:val="Σώμα κειμένου"/>
    <w:basedOn w:val="style0"/>
    <w:next w:val="style18"/>
    <w:pPr>
      <w:spacing w:after="120" w:before="0"/>
    </w:pPr>
    <w:rPr/>
  </w:style>
  <w:style w:styleId="style19" w:type="paragraph">
    <w:name w:val="Λίστα"/>
    <w:basedOn w:val="style18"/>
    <w:next w:val="style19"/>
    <w:pPr/>
    <w:rPr>
      <w:rFonts w:cs="Lohit Hindi"/>
    </w:rPr>
  </w:style>
  <w:style w:styleId="style20" w:type="paragraph">
    <w:name w:val="Λεζάντα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Ευρετήριο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2017-05-22T13:22:00.00Z</dcterms:created>
  <dc:creator>user</dc:creator>
  <cp:lastModifiedBy>user</cp:lastModifiedBy>
  <dcterms:modified xsi:type="dcterms:W3CDTF">2018-05-20T06:55:00.00Z</dcterms:modified>
  <cp:revision>17</cp:revision>
</cp:coreProperties>
</file>